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CBB7A" w14:textId="77777777"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14:paraId="6C3F79BD" w14:textId="77777777"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14:paraId="38E18523" w14:textId="77777777" w:rsidR="00C13822" w:rsidRPr="006267D9"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6267D9">
        <w:rPr>
          <w:rFonts w:ascii="Times New Roman" w:eastAsia="Calibri" w:hAnsi="Times New Roman"/>
          <w:b/>
          <w:noProof w:val="0"/>
          <w:szCs w:val="24"/>
        </w:rPr>
        <w:t>Общая информация</w:t>
      </w:r>
    </w:p>
    <w:tbl>
      <w:tblPr>
        <w:tblStyle w:val="1"/>
        <w:tblW w:w="10632" w:type="dxa"/>
        <w:tblInd w:w="-34" w:type="dxa"/>
        <w:tblLook w:val="04A0" w:firstRow="1" w:lastRow="0" w:firstColumn="1" w:lastColumn="0" w:noHBand="0" w:noVBand="1"/>
      </w:tblPr>
      <w:tblGrid>
        <w:gridCol w:w="880"/>
        <w:gridCol w:w="2977"/>
        <w:gridCol w:w="6775"/>
      </w:tblGrid>
      <w:tr w:rsidR="00C13822" w:rsidRPr="006267D9" w14:paraId="6F9F86BF" w14:textId="77777777" w:rsidTr="006267D9">
        <w:tc>
          <w:tcPr>
            <w:tcW w:w="880" w:type="dxa"/>
          </w:tcPr>
          <w:p w14:paraId="3EBD73AB" w14:textId="77777777" w:rsidR="00C13822" w:rsidRPr="006267D9" w:rsidRDefault="00C13822" w:rsidP="00EF7F67">
            <w:pPr>
              <w:spacing w:before="120" w:line="360" w:lineRule="exact"/>
              <w:contextualSpacing/>
              <w:jc w:val="center"/>
              <w:rPr>
                <w:rFonts w:ascii="Times New Roman" w:eastAsia="Calibri" w:hAnsi="Times New Roman"/>
                <w:b/>
                <w:noProof w:val="0"/>
                <w:szCs w:val="24"/>
              </w:rPr>
            </w:pPr>
            <w:r w:rsidRPr="006267D9">
              <w:rPr>
                <w:rFonts w:ascii="Times New Roman" w:eastAsia="Calibri" w:hAnsi="Times New Roman"/>
                <w:b/>
                <w:noProof w:val="0"/>
                <w:szCs w:val="24"/>
              </w:rPr>
              <w:t>№ п/п</w:t>
            </w:r>
          </w:p>
        </w:tc>
        <w:tc>
          <w:tcPr>
            <w:tcW w:w="2977" w:type="dxa"/>
          </w:tcPr>
          <w:p w14:paraId="050B4CCD" w14:textId="77777777" w:rsidR="00C13822" w:rsidRPr="006267D9" w:rsidRDefault="00C13822" w:rsidP="00EF7F67">
            <w:pPr>
              <w:spacing w:before="120" w:line="360" w:lineRule="exact"/>
              <w:contextualSpacing/>
              <w:jc w:val="center"/>
              <w:rPr>
                <w:rFonts w:ascii="Times New Roman" w:eastAsia="Calibri" w:hAnsi="Times New Roman"/>
                <w:b/>
                <w:noProof w:val="0"/>
                <w:szCs w:val="24"/>
              </w:rPr>
            </w:pPr>
            <w:r w:rsidRPr="006267D9">
              <w:rPr>
                <w:rFonts w:ascii="Times New Roman" w:eastAsia="Calibri" w:hAnsi="Times New Roman"/>
                <w:b/>
                <w:noProof w:val="0"/>
                <w:szCs w:val="24"/>
              </w:rPr>
              <w:t>Наименование</w:t>
            </w:r>
          </w:p>
        </w:tc>
        <w:tc>
          <w:tcPr>
            <w:tcW w:w="6775" w:type="dxa"/>
          </w:tcPr>
          <w:p w14:paraId="1D8E1A9C" w14:textId="77777777" w:rsidR="00C13822" w:rsidRPr="006267D9" w:rsidRDefault="00C13822" w:rsidP="00EF7F67">
            <w:pPr>
              <w:spacing w:before="120" w:line="360" w:lineRule="exact"/>
              <w:contextualSpacing/>
              <w:jc w:val="center"/>
              <w:rPr>
                <w:rFonts w:ascii="Times New Roman" w:eastAsia="Calibri" w:hAnsi="Times New Roman"/>
                <w:b/>
                <w:noProof w:val="0"/>
                <w:szCs w:val="24"/>
              </w:rPr>
            </w:pPr>
            <w:r w:rsidRPr="006267D9">
              <w:rPr>
                <w:rFonts w:ascii="Times New Roman" w:eastAsia="Calibri" w:hAnsi="Times New Roman"/>
                <w:b/>
                <w:noProof w:val="0"/>
                <w:szCs w:val="24"/>
              </w:rPr>
              <w:t>Информация по лоту</w:t>
            </w:r>
          </w:p>
        </w:tc>
      </w:tr>
      <w:tr w:rsidR="00C13822" w:rsidRPr="006267D9" w14:paraId="69DDAC74" w14:textId="77777777" w:rsidTr="006267D9">
        <w:tc>
          <w:tcPr>
            <w:tcW w:w="880" w:type="dxa"/>
          </w:tcPr>
          <w:p w14:paraId="56013071" w14:textId="77777777" w:rsidR="00C13822" w:rsidRPr="006267D9"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2977" w:type="dxa"/>
          </w:tcPr>
          <w:p w14:paraId="06AC3DFD" w14:textId="77777777" w:rsidR="00C13822" w:rsidRPr="006267D9" w:rsidRDefault="00C13822" w:rsidP="00C13822">
            <w:pPr>
              <w:spacing w:before="120" w:line="360" w:lineRule="exact"/>
              <w:contextualSpacing/>
              <w:rPr>
                <w:rFonts w:ascii="Times New Roman" w:eastAsia="Calibri" w:hAnsi="Times New Roman"/>
                <w:noProof w:val="0"/>
                <w:szCs w:val="24"/>
              </w:rPr>
            </w:pPr>
            <w:r w:rsidRPr="006267D9">
              <w:rPr>
                <w:rFonts w:ascii="Times New Roman" w:eastAsia="Calibri" w:hAnsi="Times New Roman"/>
                <w:noProof w:val="0"/>
                <w:szCs w:val="24"/>
              </w:rPr>
              <w:t>Наименование лота</w:t>
            </w:r>
          </w:p>
        </w:tc>
        <w:tc>
          <w:tcPr>
            <w:tcW w:w="6775" w:type="dxa"/>
          </w:tcPr>
          <w:p w14:paraId="18D2CBB5" w14:textId="4E3E3896" w:rsidR="00C13822" w:rsidRPr="006267D9" w:rsidRDefault="007402EB" w:rsidP="00BF7131">
            <w:pPr>
              <w:spacing w:before="60" w:after="60" w:line="360" w:lineRule="exact"/>
              <w:rPr>
                <w:rFonts w:ascii="Times New Roman" w:eastAsia="Times New Roman" w:hAnsi="Times New Roman"/>
                <w:i/>
                <w:noProof w:val="0"/>
                <w:snapToGrid w:val="0"/>
                <w:szCs w:val="24"/>
                <w:shd w:val="clear" w:color="auto" w:fill="FFFF99"/>
                <w:lang w:eastAsia="ru-RU"/>
              </w:rPr>
            </w:pPr>
            <w:r w:rsidRPr="006267D9">
              <w:rPr>
                <w:rFonts w:ascii="Times New Roman" w:hAnsi="Times New Roman"/>
                <w:i/>
                <w:snapToGrid w:val="0"/>
                <w:szCs w:val="24"/>
              </w:rPr>
              <w:t>«ОКПД2 42.22.22.140. Выполнение капитального ремонта воздушных линий электропередач 0,4 кВ на территории Черниговского муниципального района, Спасского муниципального района, Пожарского муниципального района СП ПЦЭС, СП ПЗЭС в рамках выполнения годовой программы ремонтов основных производственных фондов 2023 года для нужд филиала «ПЭС»»</w:t>
            </w:r>
          </w:p>
        </w:tc>
      </w:tr>
      <w:tr w:rsidR="00C13822" w:rsidRPr="006267D9" w14:paraId="30D7C0E3" w14:textId="77777777" w:rsidTr="006267D9">
        <w:tc>
          <w:tcPr>
            <w:tcW w:w="880" w:type="dxa"/>
          </w:tcPr>
          <w:p w14:paraId="782DC5D7" w14:textId="77777777" w:rsidR="00C13822" w:rsidRPr="006267D9"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2977" w:type="dxa"/>
          </w:tcPr>
          <w:p w14:paraId="0F0BB1EF" w14:textId="77777777" w:rsidR="00C13822" w:rsidRPr="006267D9" w:rsidRDefault="00C13822" w:rsidP="00C13822">
            <w:pPr>
              <w:spacing w:before="120" w:line="360" w:lineRule="exact"/>
              <w:contextualSpacing/>
              <w:rPr>
                <w:rFonts w:ascii="Times New Roman" w:eastAsia="Calibri" w:hAnsi="Times New Roman"/>
                <w:noProof w:val="0"/>
                <w:szCs w:val="24"/>
              </w:rPr>
            </w:pPr>
            <w:r w:rsidRPr="006267D9">
              <w:rPr>
                <w:rFonts w:ascii="Times New Roman" w:eastAsia="Calibri" w:hAnsi="Times New Roman"/>
                <w:noProof w:val="0"/>
                <w:szCs w:val="24"/>
              </w:rPr>
              <w:t>Номер лота</w:t>
            </w:r>
          </w:p>
        </w:tc>
        <w:tc>
          <w:tcPr>
            <w:tcW w:w="6775" w:type="dxa"/>
          </w:tcPr>
          <w:p w14:paraId="4EB5D5CC" w14:textId="32A4B033" w:rsidR="00C13822" w:rsidRPr="006267D9" w:rsidRDefault="006267D9" w:rsidP="00BF7131">
            <w:pPr>
              <w:spacing w:before="60" w:after="60" w:line="360" w:lineRule="exact"/>
              <w:rPr>
                <w:rFonts w:ascii="Times New Roman" w:eastAsia="Times New Roman" w:hAnsi="Times New Roman"/>
                <w:i/>
                <w:noProof w:val="0"/>
                <w:snapToGrid w:val="0"/>
                <w:szCs w:val="24"/>
                <w:shd w:val="clear" w:color="auto" w:fill="FFFF99"/>
                <w:lang w:eastAsia="ru-RU"/>
              </w:rPr>
            </w:pPr>
            <w:r w:rsidRPr="006267D9">
              <w:rPr>
                <w:rFonts w:ascii="Times New Roman" w:eastAsia="Times New Roman" w:hAnsi="Times New Roman"/>
                <w:i/>
                <w:noProof w:val="0"/>
                <w:snapToGrid w:val="0"/>
                <w:szCs w:val="24"/>
                <w:shd w:val="clear" w:color="auto" w:fill="FFFF99"/>
                <w:lang w:eastAsia="ru-RU"/>
              </w:rPr>
              <w:t>4109.1</w:t>
            </w:r>
            <w:r w:rsidR="00C86377" w:rsidRPr="006267D9">
              <w:rPr>
                <w:rFonts w:ascii="Times New Roman" w:eastAsia="Times New Roman" w:hAnsi="Times New Roman"/>
                <w:i/>
                <w:noProof w:val="0"/>
                <w:snapToGrid w:val="0"/>
                <w:szCs w:val="24"/>
                <w:shd w:val="clear" w:color="auto" w:fill="FFFF99"/>
                <w:lang w:eastAsia="ru-RU"/>
              </w:rPr>
              <w:t>-РЕМ ПРОД-2023-ДРСК</w:t>
            </w:r>
          </w:p>
        </w:tc>
      </w:tr>
      <w:tr w:rsidR="006267D9" w:rsidRPr="006267D9" w14:paraId="08B0F3AE" w14:textId="77777777" w:rsidTr="006267D9">
        <w:tc>
          <w:tcPr>
            <w:tcW w:w="880" w:type="dxa"/>
          </w:tcPr>
          <w:p w14:paraId="600F8CC5" w14:textId="77777777" w:rsidR="006267D9" w:rsidRPr="006267D9" w:rsidRDefault="006267D9" w:rsidP="006267D9">
            <w:pPr>
              <w:numPr>
                <w:ilvl w:val="1"/>
                <w:numId w:val="7"/>
              </w:numPr>
              <w:spacing w:before="120" w:after="120" w:line="360" w:lineRule="exact"/>
              <w:ind w:left="0" w:firstLine="0"/>
              <w:contextualSpacing/>
              <w:rPr>
                <w:rFonts w:ascii="Times New Roman" w:eastAsia="Calibri" w:hAnsi="Times New Roman"/>
                <w:noProof w:val="0"/>
                <w:szCs w:val="24"/>
              </w:rPr>
            </w:pPr>
          </w:p>
        </w:tc>
        <w:tc>
          <w:tcPr>
            <w:tcW w:w="2977" w:type="dxa"/>
          </w:tcPr>
          <w:p w14:paraId="4F984645" w14:textId="3BAFEA1B" w:rsidR="006267D9" w:rsidRPr="006267D9" w:rsidRDefault="006267D9" w:rsidP="006267D9">
            <w:pPr>
              <w:spacing w:before="120" w:line="360" w:lineRule="exact"/>
              <w:contextualSpacing/>
              <w:rPr>
                <w:rFonts w:ascii="Times New Roman" w:eastAsia="Calibri" w:hAnsi="Times New Roman"/>
                <w:noProof w:val="0"/>
                <w:szCs w:val="24"/>
              </w:rPr>
            </w:pPr>
            <w:r w:rsidRPr="006267D9">
              <w:rPr>
                <w:rFonts w:ascii="Times New Roman" w:eastAsia="Times New Roman" w:hAnsi="Times New Roman"/>
                <w:szCs w:val="24"/>
                <w:lang w:eastAsia="ru-RU"/>
              </w:rPr>
              <w:t>Номер лота в инвестиционной программе и/или производственной программе</w:t>
            </w:r>
          </w:p>
        </w:tc>
        <w:tc>
          <w:tcPr>
            <w:tcW w:w="6775" w:type="dxa"/>
          </w:tcPr>
          <w:p w14:paraId="1FCCA3B4" w14:textId="615C0BFA" w:rsidR="006267D9" w:rsidRPr="006267D9" w:rsidRDefault="006267D9" w:rsidP="006267D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napToGrid w:val="0"/>
                <w:szCs w:val="24"/>
                <w:shd w:val="clear" w:color="auto" w:fill="FFFF99"/>
              </w:rPr>
              <w:t>-</w:t>
            </w:r>
          </w:p>
        </w:tc>
      </w:tr>
      <w:tr w:rsidR="006267D9" w:rsidRPr="006267D9" w14:paraId="7038EB23" w14:textId="77777777" w:rsidTr="006267D9">
        <w:tc>
          <w:tcPr>
            <w:tcW w:w="880" w:type="dxa"/>
          </w:tcPr>
          <w:p w14:paraId="201AE436" w14:textId="77777777" w:rsidR="006267D9" w:rsidRPr="006267D9" w:rsidRDefault="006267D9" w:rsidP="006267D9">
            <w:pPr>
              <w:numPr>
                <w:ilvl w:val="1"/>
                <w:numId w:val="7"/>
              </w:numPr>
              <w:spacing w:before="120" w:after="120" w:line="360" w:lineRule="exact"/>
              <w:ind w:left="0" w:firstLine="0"/>
              <w:contextualSpacing/>
              <w:rPr>
                <w:rFonts w:ascii="Times New Roman" w:eastAsia="Calibri" w:hAnsi="Times New Roman"/>
                <w:noProof w:val="0"/>
                <w:szCs w:val="24"/>
              </w:rPr>
            </w:pPr>
          </w:p>
        </w:tc>
        <w:tc>
          <w:tcPr>
            <w:tcW w:w="2977" w:type="dxa"/>
          </w:tcPr>
          <w:p w14:paraId="42B1BA38" w14:textId="66B4EA58" w:rsidR="006267D9" w:rsidRPr="006267D9" w:rsidRDefault="006267D9" w:rsidP="006267D9">
            <w:pPr>
              <w:spacing w:before="120" w:line="360" w:lineRule="exact"/>
              <w:contextualSpacing/>
              <w:rPr>
                <w:rFonts w:ascii="Times New Roman" w:eastAsia="Calibri" w:hAnsi="Times New Roman"/>
                <w:noProof w:val="0"/>
                <w:szCs w:val="24"/>
              </w:rPr>
            </w:pPr>
            <w:r w:rsidRPr="006267D9">
              <w:rPr>
                <w:rFonts w:ascii="Times New Roman" w:eastAsia="Times New Roman" w:hAnsi="Times New Roman"/>
                <w:szCs w:val="24"/>
                <w:lang w:eastAsia="ru-RU"/>
              </w:rPr>
              <w:t xml:space="preserve">Закупка по лоту планируется </w:t>
            </w:r>
          </w:p>
        </w:tc>
        <w:tc>
          <w:tcPr>
            <w:tcW w:w="6775" w:type="dxa"/>
          </w:tcPr>
          <w:p w14:paraId="3741BE93" w14:textId="7FFE3EEB" w:rsidR="006267D9" w:rsidRPr="006267D9" w:rsidRDefault="006267D9" w:rsidP="006267D9">
            <w:pPr>
              <w:spacing w:before="60" w:after="60" w:line="360" w:lineRule="exact"/>
              <w:rPr>
                <w:rFonts w:ascii="Times New Roman" w:hAnsi="Times New Roman"/>
                <w:i/>
                <w:snapToGrid w:val="0"/>
                <w:szCs w:val="24"/>
                <w:shd w:val="clear" w:color="auto" w:fill="FFFF99"/>
              </w:rPr>
            </w:pPr>
            <w:r>
              <w:rPr>
                <w:rFonts w:ascii="Times New Roman" w:hAnsi="Times New Roman"/>
                <w:i/>
                <w:snapToGrid w:val="0"/>
                <w:szCs w:val="24"/>
                <w:shd w:val="clear" w:color="auto" w:fill="FFFF99"/>
              </w:rPr>
              <w:t>конкурентная</w:t>
            </w:r>
          </w:p>
        </w:tc>
      </w:tr>
      <w:tr w:rsidR="006267D9" w:rsidRPr="006267D9" w14:paraId="791E210E" w14:textId="77777777" w:rsidTr="006267D9">
        <w:tc>
          <w:tcPr>
            <w:tcW w:w="880" w:type="dxa"/>
          </w:tcPr>
          <w:p w14:paraId="5486B05D" w14:textId="77777777" w:rsidR="006267D9" w:rsidRPr="006267D9" w:rsidRDefault="006267D9" w:rsidP="006267D9">
            <w:pPr>
              <w:numPr>
                <w:ilvl w:val="1"/>
                <w:numId w:val="7"/>
              </w:numPr>
              <w:spacing w:before="120" w:after="120" w:line="360" w:lineRule="exact"/>
              <w:ind w:left="0" w:firstLine="0"/>
              <w:contextualSpacing/>
              <w:rPr>
                <w:rFonts w:ascii="Times New Roman" w:eastAsia="Calibri" w:hAnsi="Times New Roman"/>
                <w:noProof w:val="0"/>
                <w:szCs w:val="24"/>
              </w:rPr>
            </w:pPr>
          </w:p>
        </w:tc>
        <w:tc>
          <w:tcPr>
            <w:tcW w:w="2977" w:type="dxa"/>
          </w:tcPr>
          <w:p w14:paraId="4E28B055" w14:textId="458F1852" w:rsidR="006267D9" w:rsidRPr="006267D9" w:rsidRDefault="006267D9" w:rsidP="006267D9">
            <w:pPr>
              <w:spacing w:before="120" w:line="360" w:lineRule="exact"/>
              <w:contextualSpacing/>
              <w:rPr>
                <w:rFonts w:ascii="Times New Roman" w:eastAsia="Calibri" w:hAnsi="Times New Roman"/>
                <w:noProof w:val="0"/>
                <w:szCs w:val="24"/>
              </w:rPr>
            </w:pPr>
            <w:r w:rsidRPr="006267D9">
              <w:rPr>
                <w:rFonts w:ascii="Times New Roman" w:eastAsia="Times New Roman" w:hAnsi="Times New Roman"/>
                <w:szCs w:val="24"/>
                <w:lang w:eastAsia="ru-RU"/>
              </w:rPr>
              <w:t>Расчет составил</w:t>
            </w:r>
          </w:p>
        </w:tc>
        <w:tc>
          <w:tcPr>
            <w:tcW w:w="6775" w:type="dxa"/>
          </w:tcPr>
          <w:p w14:paraId="0A0190D6" w14:textId="23446697" w:rsidR="006267D9" w:rsidRPr="006267D9" w:rsidRDefault="006267D9" w:rsidP="006267D9">
            <w:pPr>
              <w:spacing w:before="60" w:after="60" w:line="360" w:lineRule="exact"/>
              <w:rPr>
                <w:rFonts w:ascii="Times New Roman" w:hAnsi="Times New Roman"/>
                <w:i/>
                <w:snapToGrid w:val="0"/>
                <w:szCs w:val="24"/>
                <w:shd w:val="clear" w:color="auto" w:fill="FFFF99"/>
              </w:rPr>
            </w:pPr>
            <w:r>
              <w:rPr>
                <w:rFonts w:ascii="Times New Roman" w:hAnsi="Times New Roman"/>
                <w:i/>
                <w:snapToGrid w:val="0"/>
                <w:szCs w:val="24"/>
                <w:shd w:val="clear" w:color="auto" w:fill="FFFF99"/>
              </w:rPr>
              <w:t>-</w:t>
            </w:r>
          </w:p>
        </w:tc>
      </w:tr>
    </w:tbl>
    <w:p w14:paraId="2057E252" w14:textId="77777777" w:rsidR="006267D9" w:rsidRPr="006267D9" w:rsidRDefault="006267D9" w:rsidP="006267D9">
      <w:pPr>
        <w:pStyle w:val="a9"/>
        <w:numPr>
          <w:ilvl w:val="0"/>
          <w:numId w:val="17"/>
        </w:numPr>
        <w:spacing w:after="120"/>
        <w:jc w:val="both"/>
        <w:rPr>
          <w:rFonts w:ascii="Times New Roman" w:eastAsia="Times New Roman" w:hAnsi="Times New Roman"/>
          <w:b/>
          <w:szCs w:val="24"/>
          <w:lang w:eastAsia="ru-RU"/>
        </w:rPr>
      </w:pPr>
      <w:r w:rsidRPr="006267D9">
        <w:rPr>
          <w:rFonts w:ascii="Times New Roman" w:eastAsia="Times New Roman" w:hAnsi="Times New Roman"/>
          <w:b/>
          <w:szCs w:val="24"/>
          <w:lang w:eastAsia="ru-RU"/>
        </w:rPr>
        <w:t>Примененный метод (методы) расчета ПЦ</w:t>
      </w:r>
    </w:p>
    <w:tbl>
      <w:tblPr>
        <w:tblStyle w:val="af0"/>
        <w:tblW w:w="10632" w:type="dxa"/>
        <w:tblInd w:w="-34" w:type="dxa"/>
        <w:tblLook w:val="04A0" w:firstRow="1" w:lastRow="0" w:firstColumn="1" w:lastColumn="0" w:noHBand="0" w:noVBand="1"/>
      </w:tblPr>
      <w:tblGrid>
        <w:gridCol w:w="936"/>
        <w:gridCol w:w="4905"/>
        <w:gridCol w:w="4791"/>
      </w:tblGrid>
      <w:tr w:rsidR="006267D9" w:rsidRPr="006267D9" w14:paraId="27C3E498" w14:textId="77777777" w:rsidTr="006267D9">
        <w:tc>
          <w:tcPr>
            <w:tcW w:w="936" w:type="dxa"/>
          </w:tcPr>
          <w:p w14:paraId="66923323"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 п/п</w:t>
            </w:r>
          </w:p>
        </w:tc>
        <w:tc>
          <w:tcPr>
            <w:tcW w:w="9696" w:type="dxa"/>
            <w:gridSpan w:val="2"/>
          </w:tcPr>
          <w:p w14:paraId="11C0AD45"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Информация по лоту</w:t>
            </w:r>
          </w:p>
        </w:tc>
      </w:tr>
      <w:tr w:rsidR="006267D9" w:rsidRPr="006267D9" w14:paraId="6482A827" w14:textId="77777777" w:rsidTr="006267D9">
        <w:tc>
          <w:tcPr>
            <w:tcW w:w="936" w:type="dxa"/>
          </w:tcPr>
          <w:p w14:paraId="21255B5C" w14:textId="77777777" w:rsidR="006267D9" w:rsidRPr="006267D9" w:rsidRDefault="006267D9" w:rsidP="00F70DE7">
            <w:pPr>
              <w:ind w:left="360"/>
              <w:contextualSpacing/>
              <w:jc w:val="both"/>
              <w:rPr>
                <w:rFonts w:ascii="Times New Roman" w:eastAsia="Times New Roman" w:hAnsi="Times New Roman"/>
                <w:szCs w:val="24"/>
                <w:lang w:eastAsia="ru-RU"/>
              </w:rPr>
            </w:pPr>
            <w:r w:rsidRPr="006267D9">
              <w:rPr>
                <w:rFonts w:ascii="Times New Roman" w:eastAsia="Times New Roman" w:hAnsi="Times New Roman"/>
                <w:szCs w:val="24"/>
                <w:lang w:eastAsia="ru-RU"/>
              </w:rPr>
              <w:t>2.1.</w:t>
            </w:r>
          </w:p>
        </w:tc>
        <w:tc>
          <w:tcPr>
            <w:tcW w:w="9696" w:type="dxa"/>
            <w:gridSpan w:val="2"/>
          </w:tcPr>
          <w:p w14:paraId="312E9E7B" w14:textId="77777777" w:rsidR="006267D9" w:rsidRPr="006267D9" w:rsidRDefault="006267D9" w:rsidP="00F70DE7">
            <w:pPr>
              <w:spacing w:line="276" w:lineRule="auto"/>
              <w:contextualSpacing/>
              <w:rPr>
                <w:rFonts w:ascii="Times New Roman" w:eastAsia="Times New Roman" w:hAnsi="Times New Roman"/>
                <w:i/>
                <w:szCs w:val="24"/>
                <w:lang w:eastAsia="ru-RU"/>
              </w:rPr>
            </w:pPr>
            <w:r w:rsidRPr="006267D9">
              <w:rPr>
                <w:rFonts w:ascii="Times New Roman" w:eastAsia="Times New Roman" w:hAnsi="Times New Roman"/>
                <w:b/>
                <w:szCs w:val="24"/>
                <w:lang w:eastAsia="ru-RU"/>
              </w:rPr>
              <w:t xml:space="preserve">Частная категория № 1: </w:t>
            </w:r>
            <w:r w:rsidRPr="006267D9">
              <w:rPr>
                <w:rFonts w:ascii="Times New Roman" w:eastAsia="Times New Roman" w:hAnsi="Times New Roman"/>
                <w:i/>
                <w:szCs w:val="24"/>
                <w:lang w:eastAsia="ru-RU"/>
              </w:rPr>
              <w:t>Новое строительство, ТПиР, капитальный ремонт энергооборудования, ремонт зданий и сооружений, ТО энергооборудования, зданий и сооружений.</w:t>
            </w:r>
            <w:r w:rsidRPr="006267D9">
              <w:rPr>
                <w:rFonts w:ascii="Times New Roman" w:eastAsia="Times New Roman" w:hAnsi="Times New Roman"/>
                <w:b/>
                <w:szCs w:val="24"/>
                <w:lang w:eastAsia="ru-RU"/>
              </w:rPr>
              <w:t xml:space="preserve"> </w:t>
            </w:r>
          </w:p>
        </w:tc>
      </w:tr>
      <w:tr w:rsidR="006267D9" w:rsidRPr="006267D9" w14:paraId="339531CF" w14:textId="77777777" w:rsidTr="006267D9">
        <w:tc>
          <w:tcPr>
            <w:tcW w:w="936" w:type="dxa"/>
          </w:tcPr>
          <w:p w14:paraId="0379C759" w14:textId="77777777" w:rsidR="006267D9" w:rsidRPr="006267D9" w:rsidRDefault="006267D9" w:rsidP="00F70DE7">
            <w:pPr>
              <w:ind w:left="360"/>
              <w:contextualSpacing/>
              <w:jc w:val="both"/>
              <w:rPr>
                <w:rFonts w:ascii="Times New Roman" w:eastAsia="Times New Roman" w:hAnsi="Times New Roman"/>
                <w:szCs w:val="24"/>
                <w:lang w:eastAsia="ru-RU"/>
              </w:rPr>
            </w:pPr>
            <w:r w:rsidRPr="006267D9">
              <w:rPr>
                <w:rFonts w:ascii="Times New Roman" w:eastAsia="Times New Roman" w:hAnsi="Times New Roman"/>
                <w:szCs w:val="24"/>
                <w:lang w:eastAsia="ru-RU"/>
              </w:rPr>
              <w:t>2.2.</w:t>
            </w:r>
          </w:p>
        </w:tc>
        <w:tc>
          <w:tcPr>
            <w:tcW w:w="4905" w:type="dxa"/>
          </w:tcPr>
          <w:p w14:paraId="71E15960"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Основной метод расчета ПЦ по лоту</w:t>
            </w:r>
          </w:p>
        </w:tc>
        <w:tc>
          <w:tcPr>
            <w:tcW w:w="4791" w:type="dxa"/>
          </w:tcPr>
          <w:p w14:paraId="6D2EB2FB" w14:textId="77777777" w:rsidR="006267D9" w:rsidRPr="006267D9" w:rsidRDefault="006267D9" w:rsidP="00F70DE7">
            <w:pPr>
              <w:spacing w:line="276" w:lineRule="auto"/>
              <w:contextualSpacing/>
              <w:rPr>
                <w:rFonts w:ascii="Times New Roman" w:eastAsia="Times New Roman" w:hAnsi="Times New Roman"/>
                <w:i/>
                <w:szCs w:val="24"/>
                <w:lang w:eastAsia="ru-RU"/>
              </w:rPr>
            </w:pPr>
            <w:r w:rsidRPr="006267D9">
              <w:rPr>
                <w:rFonts w:ascii="Times New Roman" w:eastAsia="Times New Roman" w:hAnsi="Times New Roman"/>
                <w:i/>
                <w:szCs w:val="24"/>
                <w:lang w:eastAsia="ru-RU"/>
              </w:rPr>
              <w:t>Базисно-индексный метод</w:t>
            </w:r>
          </w:p>
        </w:tc>
      </w:tr>
      <w:tr w:rsidR="006267D9" w:rsidRPr="006267D9" w14:paraId="412C3132" w14:textId="77777777" w:rsidTr="006267D9">
        <w:tc>
          <w:tcPr>
            <w:tcW w:w="936" w:type="dxa"/>
          </w:tcPr>
          <w:p w14:paraId="7DA497F4" w14:textId="77777777" w:rsidR="006267D9" w:rsidRPr="006267D9" w:rsidRDefault="006267D9" w:rsidP="00F70DE7">
            <w:pPr>
              <w:ind w:left="360"/>
              <w:contextualSpacing/>
              <w:jc w:val="both"/>
              <w:rPr>
                <w:rFonts w:ascii="Times New Roman" w:eastAsia="Times New Roman" w:hAnsi="Times New Roman"/>
                <w:szCs w:val="24"/>
                <w:lang w:eastAsia="ru-RU"/>
              </w:rPr>
            </w:pPr>
            <w:r w:rsidRPr="006267D9">
              <w:rPr>
                <w:rFonts w:ascii="Times New Roman" w:eastAsia="Times New Roman" w:hAnsi="Times New Roman"/>
                <w:szCs w:val="24"/>
                <w:lang w:eastAsia="ru-RU"/>
              </w:rPr>
              <w:t>2.3.</w:t>
            </w:r>
          </w:p>
        </w:tc>
        <w:tc>
          <w:tcPr>
            <w:tcW w:w="4905" w:type="dxa"/>
          </w:tcPr>
          <w:p w14:paraId="2E666FF7"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Проверочный метод расчета ПЦ по лоту</w:t>
            </w:r>
          </w:p>
        </w:tc>
        <w:tc>
          <w:tcPr>
            <w:tcW w:w="4791" w:type="dxa"/>
          </w:tcPr>
          <w:p w14:paraId="2AE2282E" w14:textId="77777777" w:rsidR="006267D9" w:rsidRPr="006267D9" w:rsidRDefault="006267D9" w:rsidP="00F70DE7">
            <w:pPr>
              <w:spacing w:line="276" w:lineRule="auto"/>
              <w:contextualSpacing/>
              <w:rPr>
                <w:rFonts w:ascii="Times New Roman" w:eastAsia="Times New Roman" w:hAnsi="Times New Roman"/>
                <w:i/>
                <w:szCs w:val="24"/>
                <w:lang w:eastAsia="ru-RU"/>
              </w:rPr>
            </w:pPr>
            <w:r w:rsidRPr="006267D9">
              <w:rPr>
                <w:rFonts w:ascii="Times New Roman" w:eastAsia="Times New Roman" w:hAnsi="Times New Roman"/>
                <w:i/>
                <w:szCs w:val="24"/>
                <w:lang w:eastAsia="ru-RU"/>
              </w:rPr>
              <w:t>не применимо</w:t>
            </w:r>
          </w:p>
        </w:tc>
      </w:tr>
      <w:tr w:rsidR="006267D9" w:rsidRPr="006267D9" w14:paraId="14ECDEA6" w14:textId="77777777" w:rsidTr="006267D9">
        <w:tc>
          <w:tcPr>
            <w:tcW w:w="936" w:type="dxa"/>
          </w:tcPr>
          <w:p w14:paraId="576825C0" w14:textId="77777777" w:rsidR="006267D9" w:rsidRPr="006267D9" w:rsidRDefault="006267D9" w:rsidP="00F70DE7">
            <w:pPr>
              <w:ind w:left="360"/>
              <w:contextualSpacing/>
              <w:jc w:val="both"/>
              <w:rPr>
                <w:rFonts w:ascii="Times New Roman" w:eastAsia="Times New Roman" w:hAnsi="Times New Roman"/>
                <w:szCs w:val="24"/>
                <w:lang w:eastAsia="ru-RU"/>
              </w:rPr>
            </w:pPr>
            <w:r w:rsidRPr="006267D9">
              <w:rPr>
                <w:rFonts w:ascii="Times New Roman" w:eastAsia="Times New Roman" w:hAnsi="Times New Roman"/>
                <w:szCs w:val="24"/>
                <w:lang w:eastAsia="ru-RU"/>
              </w:rPr>
              <w:t>2.4.</w:t>
            </w:r>
          </w:p>
        </w:tc>
        <w:tc>
          <w:tcPr>
            <w:tcW w:w="4905" w:type="dxa"/>
          </w:tcPr>
          <w:p w14:paraId="517D27BE"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Дополнительный метод расчета ПЦ по лоту</w:t>
            </w:r>
          </w:p>
        </w:tc>
        <w:tc>
          <w:tcPr>
            <w:tcW w:w="4791" w:type="dxa"/>
          </w:tcPr>
          <w:p w14:paraId="496A7A91" w14:textId="77777777" w:rsidR="006267D9" w:rsidRPr="006267D9" w:rsidRDefault="006267D9" w:rsidP="00F70DE7">
            <w:pPr>
              <w:spacing w:line="276" w:lineRule="auto"/>
              <w:contextualSpacing/>
              <w:rPr>
                <w:rFonts w:ascii="Times New Roman" w:eastAsia="Times New Roman" w:hAnsi="Times New Roman"/>
                <w:i/>
                <w:szCs w:val="24"/>
                <w:lang w:eastAsia="ru-RU"/>
              </w:rPr>
            </w:pPr>
            <w:r w:rsidRPr="006267D9">
              <w:rPr>
                <w:rFonts w:ascii="Times New Roman" w:eastAsia="Times New Roman" w:hAnsi="Times New Roman"/>
                <w:i/>
                <w:szCs w:val="24"/>
                <w:lang w:eastAsia="ru-RU"/>
              </w:rPr>
              <w:t>не применимо</w:t>
            </w:r>
          </w:p>
        </w:tc>
      </w:tr>
      <w:tr w:rsidR="006267D9" w:rsidRPr="006267D9" w14:paraId="410346CB" w14:textId="77777777" w:rsidTr="006267D9">
        <w:tc>
          <w:tcPr>
            <w:tcW w:w="936" w:type="dxa"/>
          </w:tcPr>
          <w:p w14:paraId="5E265534" w14:textId="77777777" w:rsidR="006267D9" w:rsidRPr="006267D9" w:rsidRDefault="006267D9" w:rsidP="00F70DE7">
            <w:pPr>
              <w:ind w:left="360"/>
              <w:contextualSpacing/>
              <w:jc w:val="both"/>
              <w:rPr>
                <w:rFonts w:ascii="Times New Roman" w:eastAsia="Times New Roman" w:hAnsi="Times New Roman"/>
                <w:szCs w:val="24"/>
                <w:lang w:eastAsia="ru-RU"/>
              </w:rPr>
            </w:pPr>
            <w:r w:rsidRPr="006267D9">
              <w:rPr>
                <w:rFonts w:ascii="Times New Roman" w:eastAsia="Times New Roman" w:hAnsi="Times New Roman"/>
                <w:szCs w:val="24"/>
                <w:lang w:eastAsia="ru-RU"/>
              </w:rPr>
              <w:t>2.5.</w:t>
            </w:r>
          </w:p>
        </w:tc>
        <w:tc>
          <w:tcPr>
            <w:tcW w:w="4905" w:type="dxa"/>
          </w:tcPr>
          <w:p w14:paraId="7F9F8FFE"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Дата расчета (актуализации) расчета ПЦ</w:t>
            </w:r>
          </w:p>
        </w:tc>
        <w:tc>
          <w:tcPr>
            <w:tcW w:w="4791" w:type="dxa"/>
          </w:tcPr>
          <w:p w14:paraId="2763F6E4" w14:textId="77777777" w:rsidR="006267D9" w:rsidRPr="006267D9" w:rsidRDefault="006267D9" w:rsidP="00F70DE7">
            <w:pPr>
              <w:spacing w:line="276" w:lineRule="auto"/>
              <w:contextualSpacing/>
              <w:rPr>
                <w:rFonts w:ascii="Times New Roman" w:eastAsia="Times New Roman" w:hAnsi="Times New Roman"/>
                <w:i/>
                <w:szCs w:val="24"/>
                <w:lang w:eastAsia="ru-RU"/>
              </w:rPr>
            </w:pPr>
          </w:p>
        </w:tc>
      </w:tr>
    </w:tbl>
    <w:p w14:paraId="35BFBBE7" w14:textId="77777777" w:rsidR="006267D9" w:rsidRPr="006267D9" w:rsidRDefault="006267D9" w:rsidP="006267D9">
      <w:pPr>
        <w:pStyle w:val="a9"/>
        <w:numPr>
          <w:ilvl w:val="0"/>
          <w:numId w:val="17"/>
        </w:numPr>
        <w:spacing w:after="120"/>
        <w:jc w:val="both"/>
        <w:rPr>
          <w:rFonts w:ascii="Times New Roman" w:eastAsia="Times New Roman" w:hAnsi="Times New Roman"/>
          <w:b/>
          <w:szCs w:val="24"/>
          <w:lang w:eastAsia="ru-RU"/>
        </w:rPr>
      </w:pPr>
      <w:r w:rsidRPr="006267D9">
        <w:rPr>
          <w:rFonts w:ascii="Times New Roman" w:eastAsia="Times New Roman" w:hAnsi="Times New Roman"/>
          <w:b/>
          <w:szCs w:val="24"/>
          <w:lang w:eastAsia="ru-RU"/>
        </w:rPr>
        <w:t>Свод ценовой информации по результатам расчета ПЦ</w:t>
      </w:r>
    </w:p>
    <w:tbl>
      <w:tblPr>
        <w:tblStyle w:val="af0"/>
        <w:tblW w:w="10632" w:type="dxa"/>
        <w:tblInd w:w="-34" w:type="dxa"/>
        <w:tblLook w:val="04A0" w:firstRow="1" w:lastRow="0" w:firstColumn="1" w:lastColumn="0" w:noHBand="0" w:noVBand="1"/>
      </w:tblPr>
      <w:tblGrid>
        <w:gridCol w:w="936"/>
        <w:gridCol w:w="4905"/>
        <w:gridCol w:w="4791"/>
      </w:tblGrid>
      <w:tr w:rsidR="006267D9" w:rsidRPr="006267D9" w14:paraId="5094A81E" w14:textId="77777777" w:rsidTr="006267D9">
        <w:tc>
          <w:tcPr>
            <w:tcW w:w="936" w:type="dxa"/>
          </w:tcPr>
          <w:p w14:paraId="179864D0"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 п/п</w:t>
            </w:r>
          </w:p>
        </w:tc>
        <w:tc>
          <w:tcPr>
            <w:tcW w:w="4905" w:type="dxa"/>
          </w:tcPr>
          <w:p w14:paraId="4C603583"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Наименование</w:t>
            </w:r>
          </w:p>
        </w:tc>
        <w:tc>
          <w:tcPr>
            <w:tcW w:w="4791" w:type="dxa"/>
          </w:tcPr>
          <w:p w14:paraId="21F1B40A"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Информация по лоту</w:t>
            </w:r>
          </w:p>
        </w:tc>
      </w:tr>
      <w:tr w:rsidR="006267D9" w:rsidRPr="006267D9" w14:paraId="248EE952" w14:textId="77777777" w:rsidTr="006267D9">
        <w:trPr>
          <w:trHeight w:val="260"/>
        </w:trPr>
        <w:tc>
          <w:tcPr>
            <w:tcW w:w="936" w:type="dxa"/>
          </w:tcPr>
          <w:p w14:paraId="7202617C" w14:textId="77777777" w:rsidR="006267D9" w:rsidRPr="006267D9" w:rsidRDefault="006267D9" w:rsidP="00F70DE7">
            <w:pPr>
              <w:ind w:left="360"/>
              <w:contextualSpacing/>
              <w:jc w:val="both"/>
              <w:rPr>
                <w:rFonts w:ascii="Times New Roman" w:eastAsia="Times New Roman" w:hAnsi="Times New Roman"/>
                <w:szCs w:val="24"/>
                <w:lang w:eastAsia="ru-RU"/>
              </w:rPr>
            </w:pPr>
            <w:r w:rsidRPr="006267D9">
              <w:rPr>
                <w:rFonts w:ascii="Times New Roman" w:eastAsia="Times New Roman" w:hAnsi="Times New Roman"/>
                <w:szCs w:val="24"/>
                <w:lang w:eastAsia="ru-RU"/>
              </w:rPr>
              <w:t>3.1.</w:t>
            </w:r>
          </w:p>
        </w:tc>
        <w:tc>
          <w:tcPr>
            <w:tcW w:w="4905" w:type="dxa"/>
          </w:tcPr>
          <w:p w14:paraId="6062C309"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 xml:space="preserve">ПЦ, полученная основным способом </w:t>
            </w:r>
          </w:p>
        </w:tc>
        <w:tc>
          <w:tcPr>
            <w:tcW w:w="4791" w:type="dxa"/>
          </w:tcPr>
          <w:p w14:paraId="47E12D2D" w14:textId="4DBD3BBE" w:rsidR="006267D9" w:rsidRPr="006267D9" w:rsidRDefault="006267D9" w:rsidP="00F70DE7">
            <w:pPr>
              <w:spacing w:line="276" w:lineRule="auto"/>
              <w:contextualSpacing/>
              <w:rPr>
                <w:rFonts w:ascii="Times New Roman" w:eastAsia="Times New Roman" w:hAnsi="Times New Roman"/>
                <w:b/>
                <w:i/>
                <w:szCs w:val="24"/>
                <w:lang w:eastAsia="ru-RU"/>
              </w:rPr>
            </w:pPr>
            <w:r w:rsidRPr="006267D9">
              <w:rPr>
                <w:rFonts w:ascii="Times New Roman" w:hAnsi="Times New Roman"/>
                <w:i/>
                <w:snapToGrid w:val="0"/>
                <w:szCs w:val="24"/>
                <w:shd w:val="clear" w:color="auto" w:fill="FFFF99"/>
              </w:rPr>
              <w:t>19 130 434,00</w:t>
            </w:r>
            <w:r>
              <w:rPr>
                <w:rFonts w:ascii="Times New Roman" w:hAnsi="Times New Roman"/>
                <w:i/>
                <w:snapToGrid w:val="0"/>
                <w:szCs w:val="24"/>
                <w:shd w:val="clear" w:color="auto" w:fill="FFFF99"/>
              </w:rPr>
              <w:t xml:space="preserve"> </w:t>
            </w:r>
            <w:r w:rsidRPr="006267D9">
              <w:rPr>
                <w:rFonts w:ascii="Times New Roman" w:eastAsia="Times New Roman" w:hAnsi="Times New Roman"/>
                <w:b/>
                <w:i/>
                <w:szCs w:val="24"/>
                <w:lang w:eastAsia="ru-RU"/>
              </w:rPr>
              <w:t>рублей</w:t>
            </w:r>
          </w:p>
        </w:tc>
      </w:tr>
      <w:tr w:rsidR="006267D9" w:rsidRPr="006267D9" w14:paraId="02193125" w14:textId="77777777" w:rsidTr="006267D9">
        <w:tc>
          <w:tcPr>
            <w:tcW w:w="936" w:type="dxa"/>
          </w:tcPr>
          <w:p w14:paraId="1999BDB1" w14:textId="77777777" w:rsidR="006267D9" w:rsidRPr="006267D9" w:rsidRDefault="006267D9" w:rsidP="00F70DE7">
            <w:pPr>
              <w:ind w:left="360"/>
              <w:contextualSpacing/>
              <w:jc w:val="both"/>
              <w:rPr>
                <w:rFonts w:ascii="Times New Roman" w:eastAsia="Times New Roman" w:hAnsi="Times New Roman"/>
                <w:szCs w:val="24"/>
                <w:lang w:eastAsia="ru-RU"/>
              </w:rPr>
            </w:pPr>
            <w:r w:rsidRPr="006267D9">
              <w:rPr>
                <w:rFonts w:ascii="Times New Roman" w:eastAsia="Times New Roman" w:hAnsi="Times New Roman"/>
                <w:szCs w:val="24"/>
                <w:lang w:eastAsia="ru-RU"/>
              </w:rPr>
              <w:t>3.2.</w:t>
            </w:r>
          </w:p>
        </w:tc>
        <w:tc>
          <w:tcPr>
            <w:tcW w:w="4905" w:type="dxa"/>
          </w:tcPr>
          <w:p w14:paraId="3A0EED0B"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 xml:space="preserve">ПЦ, полученная проверочным способом </w:t>
            </w:r>
          </w:p>
        </w:tc>
        <w:tc>
          <w:tcPr>
            <w:tcW w:w="4791" w:type="dxa"/>
          </w:tcPr>
          <w:p w14:paraId="69A88C3F" w14:textId="77777777" w:rsidR="006267D9" w:rsidRPr="006267D9" w:rsidRDefault="006267D9" w:rsidP="00F70DE7">
            <w:pPr>
              <w:spacing w:line="276" w:lineRule="auto"/>
              <w:contextualSpacing/>
              <w:rPr>
                <w:rFonts w:ascii="Times New Roman" w:eastAsia="Times New Roman" w:hAnsi="Times New Roman"/>
                <w:i/>
                <w:szCs w:val="24"/>
                <w:lang w:eastAsia="ru-RU"/>
              </w:rPr>
            </w:pPr>
            <w:r w:rsidRPr="006267D9">
              <w:rPr>
                <w:rFonts w:ascii="Times New Roman" w:eastAsia="Times New Roman" w:hAnsi="Times New Roman"/>
                <w:i/>
                <w:szCs w:val="24"/>
                <w:lang w:eastAsia="ru-RU"/>
              </w:rPr>
              <w:t>не применимо</w:t>
            </w:r>
          </w:p>
        </w:tc>
      </w:tr>
      <w:tr w:rsidR="006267D9" w:rsidRPr="006267D9" w14:paraId="36792B4A" w14:textId="77777777" w:rsidTr="006267D9">
        <w:tc>
          <w:tcPr>
            <w:tcW w:w="936" w:type="dxa"/>
          </w:tcPr>
          <w:p w14:paraId="1B7F0D45" w14:textId="77777777" w:rsidR="006267D9" w:rsidRPr="006267D9" w:rsidRDefault="006267D9" w:rsidP="00F70DE7">
            <w:pPr>
              <w:ind w:left="360"/>
              <w:contextualSpacing/>
              <w:jc w:val="both"/>
              <w:rPr>
                <w:rFonts w:ascii="Times New Roman" w:eastAsia="Times New Roman" w:hAnsi="Times New Roman"/>
                <w:szCs w:val="24"/>
                <w:lang w:eastAsia="ru-RU"/>
              </w:rPr>
            </w:pPr>
            <w:r w:rsidRPr="006267D9">
              <w:rPr>
                <w:rFonts w:ascii="Times New Roman" w:eastAsia="Times New Roman" w:hAnsi="Times New Roman"/>
                <w:szCs w:val="24"/>
                <w:lang w:eastAsia="ru-RU"/>
              </w:rPr>
              <w:t>3.3.</w:t>
            </w:r>
          </w:p>
        </w:tc>
        <w:tc>
          <w:tcPr>
            <w:tcW w:w="4905" w:type="dxa"/>
          </w:tcPr>
          <w:p w14:paraId="742CC5B7"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 xml:space="preserve">ПЦ, полученная дополнительным способом </w:t>
            </w:r>
          </w:p>
        </w:tc>
        <w:tc>
          <w:tcPr>
            <w:tcW w:w="4791" w:type="dxa"/>
          </w:tcPr>
          <w:p w14:paraId="74A9F06B" w14:textId="77777777" w:rsidR="006267D9" w:rsidRPr="006267D9" w:rsidRDefault="006267D9" w:rsidP="00F70DE7">
            <w:pPr>
              <w:spacing w:line="276" w:lineRule="auto"/>
              <w:contextualSpacing/>
              <w:rPr>
                <w:rFonts w:ascii="Times New Roman" w:eastAsia="Times New Roman" w:hAnsi="Times New Roman"/>
                <w:i/>
                <w:szCs w:val="24"/>
                <w:lang w:eastAsia="ru-RU"/>
              </w:rPr>
            </w:pPr>
            <w:r w:rsidRPr="006267D9">
              <w:rPr>
                <w:rFonts w:ascii="Times New Roman" w:eastAsia="Times New Roman" w:hAnsi="Times New Roman"/>
                <w:i/>
                <w:szCs w:val="24"/>
                <w:lang w:eastAsia="ru-RU"/>
              </w:rPr>
              <w:t>не применимо</w:t>
            </w:r>
          </w:p>
        </w:tc>
      </w:tr>
      <w:tr w:rsidR="006267D9" w:rsidRPr="006267D9" w14:paraId="12D41085" w14:textId="77777777" w:rsidTr="006267D9">
        <w:tc>
          <w:tcPr>
            <w:tcW w:w="936" w:type="dxa"/>
          </w:tcPr>
          <w:p w14:paraId="617E7771" w14:textId="77777777" w:rsidR="006267D9" w:rsidRPr="006267D9" w:rsidRDefault="006267D9" w:rsidP="00F70DE7">
            <w:pPr>
              <w:ind w:left="360"/>
              <w:contextualSpacing/>
              <w:jc w:val="both"/>
              <w:rPr>
                <w:rFonts w:ascii="Times New Roman" w:eastAsia="Times New Roman" w:hAnsi="Times New Roman"/>
                <w:szCs w:val="24"/>
                <w:lang w:eastAsia="ru-RU"/>
              </w:rPr>
            </w:pPr>
            <w:r w:rsidRPr="006267D9">
              <w:rPr>
                <w:rFonts w:ascii="Times New Roman" w:eastAsia="Times New Roman" w:hAnsi="Times New Roman"/>
                <w:szCs w:val="24"/>
                <w:lang w:eastAsia="ru-RU"/>
              </w:rPr>
              <w:t>3.4.</w:t>
            </w:r>
          </w:p>
        </w:tc>
        <w:tc>
          <w:tcPr>
            <w:tcW w:w="4905" w:type="dxa"/>
          </w:tcPr>
          <w:p w14:paraId="4BB927C8" w14:textId="77777777" w:rsidR="006267D9" w:rsidRPr="006267D9" w:rsidRDefault="006267D9" w:rsidP="00F70DE7">
            <w:pPr>
              <w:spacing w:line="276" w:lineRule="auto"/>
              <w:contextualSpacing/>
              <w:rPr>
                <w:rFonts w:ascii="Times New Roman" w:eastAsia="Times New Roman" w:hAnsi="Times New Roman"/>
                <w:szCs w:val="24"/>
                <w:lang w:eastAsia="ru-RU"/>
              </w:rPr>
            </w:pPr>
            <w:r w:rsidRPr="006267D9">
              <w:rPr>
                <w:rFonts w:ascii="Times New Roman" w:eastAsia="Times New Roman" w:hAnsi="Times New Roman"/>
                <w:szCs w:val="24"/>
                <w:lang w:eastAsia="ru-RU"/>
              </w:rPr>
              <w:t>Итоговая ПЦ</w:t>
            </w:r>
          </w:p>
        </w:tc>
        <w:tc>
          <w:tcPr>
            <w:tcW w:w="4791" w:type="dxa"/>
          </w:tcPr>
          <w:p w14:paraId="1937F58E" w14:textId="7A2194EA" w:rsidR="006267D9" w:rsidRPr="006267D9" w:rsidRDefault="006267D9" w:rsidP="00F70DE7">
            <w:pPr>
              <w:spacing w:line="276" w:lineRule="auto"/>
              <w:contextualSpacing/>
              <w:rPr>
                <w:rFonts w:ascii="Times New Roman" w:eastAsia="Times New Roman" w:hAnsi="Times New Roman"/>
                <w:i/>
                <w:szCs w:val="24"/>
                <w:lang w:eastAsia="ru-RU"/>
              </w:rPr>
            </w:pPr>
            <w:r w:rsidRPr="006267D9">
              <w:rPr>
                <w:rFonts w:ascii="Times New Roman" w:hAnsi="Times New Roman"/>
                <w:i/>
                <w:snapToGrid w:val="0"/>
                <w:szCs w:val="24"/>
                <w:shd w:val="clear" w:color="auto" w:fill="FFFF99"/>
              </w:rPr>
              <w:t>19 130 434,00</w:t>
            </w:r>
            <w:r>
              <w:rPr>
                <w:rFonts w:ascii="Times New Roman" w:hAnsi="Times New Roman"/>
                <w:i/>
                <w:snapToGrid w:val="0"/>
                <w:szCs w:val="24"/>
                <w:shd w:val="clear" w:color="auto" w:fill="FFFF99"/>
              </w:rPr>
              <w:t xml:space="preserve"> </w:t>
            </w:r>
            <w:r w:rsidRPr="006267D9">
              <w:rPr>
                <w:rFonts w:ascii="Times New Roman" w:eastAsia="Times New Roman" w:hAnsi="Times New Roman"/>
                <w:b/>
                <w:i/>
                <w:szCs w:val="24"/>
                <w:lang w:eastAsia="ru-RU"/>
              </w:rPr>
              <w:t>рублей</w:t>
            </w:r>
          </w:p>
        </w:tc>
      </w:tr>
    </w:tbl>
    <w:p w14:paraId="6C8A802D" w14:textId="77777777" w:rsidR="006267D9" w:rsidRPr="006267D9" w:rsidRDefault="006267D9" w:rsidP="006267D9">
      <w:pPr>
        <w:spacing w:before="120" w:line="360" w:lineRule="exact"/>
        <w:jc w:val="both"/>
        <w:rPr>
          <w:rFonts w:ascii="Times New Roman" w:eastAsia="Calibri" w:hAnsi="Times New Roman"/>
          <w:b/>
          <w:noProof w:val="0"/>
          <w:szCs w:val="24"/>
        </w:rPr>
      </w:pPr>
      <w:r w:rsidRPr="006267D9">
        <w:rPr>
          <w:rFonts w:ascii="Times New Roman" w:eastAsia="Calibri" w:hAnsi="Times New Roman"/>
          <w:b/>
          <w:noProof w:val="0"/>
          <w:szCs w:val="24"/>
        </w:rPr>
        <w:t>Приложения:</w:t>
      </w:r>
    </w:p>
    <w:p w14:paraId="18643197" w14:textId="118B9E70" w:rsidR="006267D9" w:rsidRPr="006267D9" w:rsidRDefault="006267D9" w:rsidP="006267D9">
      <w:pPr>
        <w:spacing w:before="120" w:line="360" w:lineRule="exact"/>
        <w:jc w:val="both"/>
        <w:rPr>
          <w:rFonts w:ascii="Times New Roman" w:eastAsia="Calibri" w:hAnsi="Times New Roman"/>
          <w:noProof w:val="0"/>
          <w:szCs w:val="24"/>
        </w:rPr>
      </w:pPr>
      <w:r w:rsidRPr="006267D9">
        <w:rPr>
          <w:rFonts w:ascii="Times New Roman" w:eastAsia="Calibri" w:hAnsi="Times New Roman"/>
          <w:noProof w:val="0"/>
          <w:szCs w:val="24"/>
        </w:rPr>
        <w:t xml:space="preserve">Общий расчет ПЦ: </w:t>
      </w:r>
      <w:r w:rsidRPr="006267D9">
        <w:rPr>
          <w:rFonts w:ascii="Times New Roman" w:eastAsia="Times New Roman" w:hAnsi="Times New Roman"/>
          <w:szCs w:val="24"/>
          <w:lang w:eastAsia="ru-RU"/>
        </w:rPr>
        <w:t xml:space="preserve">Приложение 6 к Техническим требованиям на выполнение работ </w:t>
      </w:r>
      <w:r w:rsidRPr="006267D9">
        <w:rPr>
          <w:rFonts w:ascii="Times New Roman" w:hAnsi="Times New Roman"/>
          <w:snapToGrid w:val="0"/>
          <w:szCs w:val="24"/>
        </w:rPr>
        <w:t xml:space="preserve">ОКПД2 42.22.22.140. Выполнение капитального ремонта воздушных линий электропередач 0,4 кВ на </w:t>
      </w:r>
      <w:r w:rsidRPr="006267D9">
        <w:rPr>
          <w:rFonts w:ascii="Times New Roman" w:hAnsi="Times New Roman"/>
          <w:snapToGrid w:val="0"/>
          <w:szCs w:val="24"/>
        </w:rPr>
        <w:lastRenderedPageBreak/>
        <w:t>территории Черниговского муниципального района, Спасского муниципального района, Пожарского муниципального района СП ПЦЭС, СП ПЗЭС в рамках выполнения годовой программы ремонтов основных производственных фондов 2023 года для нужд филиала «ПЭС»</w:t>
      </w:r>
      <w:r w:rsidRPr="006267D9">
        <w:rPr>
          <w:rFonts w:ascii="Times New Roman" w:hAnsi="Times New Roman"/>
          <w:bCs/>
          <w:szCs w:val="24"/>
        </w:rPr>
        <w:t xml:space="preserve"> </w:t>
      </w:r>
      <w:r w:rsidRPr="006267D9">
        <w:rPr>
          <w:rFonts w:ascii="Times New Roman" w:hAnsi="Times New Roman"/>
          <w:szCs w:val="24"/>
          <w:shd w:val="clear" w:color="auto" w:fill="FFFF99"/>
        </w:rPr>
        <w:t>410</w:t>
      </w:r>
      <w:r w:rsidRPr="006267D9">
        <w:rPr>
          <w:rFonts w:ascii="Times New Roman" w:hAnsi="Times New Roman"/>
          <w:szCs w:val="24"/>
          <w:shd w:val="clear" w:color="auto" w:fill="FFFF99"/>
        </w:rPr>
        <w:t>9</w:t>
      </w:r>
      <w:r w:rsidRPr="006267D9">
        <w:rPr>
          <w:rFonts w:ascii="Times New Roman" w:hAnsi="Times New Roman"/>
          <w:szCs w:val="24"/>
          <w:shd w:val="clear" w:color="auto" w:fill="FFFF99"/>
        </w:rPr>
        <w:t>.1</w:t>
      </w:r>
      <w:r w:rsidRPr="006267D9">
        <w:rPr>
          <w:rFonts w:ascii="Times New Roman" w:hAnsi="Times New Roman"/>
          <w:szCs w:val="24"/>
        </w:rPr>
        <w:t>-РЕМ ПРОД-2023-ДРСК</w:t>
      </w:r>
      <w:bookmarkStart w:id="0" w:name="_GoBack"/>
      <w:bookmarkEnd w:id="0"/>
    </w:p>
    <w:p w14:paraId="6963334A" w14:textId="77777777" w:rsidR="00C13822" w:rsidRPr="00C13822" w:rsidRDefault="00C13822" w:rsidP="00C13822">
      <w:pPr>
        <w:contextualSpacing/>
        <w:jc w:val="both"/>
        <w:rPr>
          <w:rFonts w:ascii="Times New Roman" w:eastAsia="Calibri" w:hAnsi="Times New Roman"/>
          <w:noProof w:val="0"/>
          <w:sz w:val="26"/>
          <w:szCs w:val="26"/>
        </w:rPr>
      </w:pPr>
    </w:p>
    <w:p w14:paraId="1DB39758" w14:textId="77777777"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6267D9">
      <w:headerReference w:type="even" r:id="rId8"/>
      <w:headerReference w:type="default" r:id="rId9"/>
      <w:pgSz w:w="11906" w:h="16838"/>
      <w:pgMar w:top="56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A62A6" w14:textId="77777777" w:rsidR="00512065" w:rsidRDefault="00512065">
      <w:r>
        <w:separator/>
      </w:r>
    </w:p>
  </w:endnote>
  <w:endnote w:type="continuationSeparator" w:id="0">
    <w:p w14:paraId="4FFF3B3D" w14:textId="77777777" w:rsidR="00512065" w:rsidRDefault="0051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996A7" w14:textId="77777777" w:rsidR="00512065" w:rsidRDefault="00512065">
      <w:r>
        <w:separator/>
      </w:r>
    </w:p>
  </w:footnote>
  <w:footnote w:type="continuationSeparator" w:id="0">
    <w:p w14:paraId="04560C6B" w14:textId="77777777" w:rsidR="00512065" w:rsidRDefault="00512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16B23" w14:textId="77777777"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487F3A9" w14:textId="77777777"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14:paraId="78FE3F0C" w14:textId="126124EF"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6267D9">
          <w:rPr>
            <w:rFonts w:ascii="Times New Roman" w:hAnsi="Times New Roman"/>
          </w:rPr>
          <w:t>2</w:t>
        </w:r>
        <w:r w:rsidRPr="00B443AC">
          <w:rPr>
            <w:rFonts w:ascii="Times New Roman" w:hAnsi="Times New Roman"/>
          </w:rPr>
          <w:fldChar w:fldCharType="end"/>
        </w:r>
      </w:p>
    </w:sdtContent>
  </w:sdt>
  <w:p w14:paraId="4CC5B6D4" w14:textId="77777777"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D313B5C"/>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6"/>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2CA"/>
    <w:rsid w:val="00006C20"/>
    <w:rsid w:val="00013AF2"/>
    <w:rsid w:val="000370DF"/>
    <w:rsid w:val="00043B7E"/>
    <w:rsid w:val="00063CD1"/>
    <w:rsid w:val="00092EEC"/>
    <w:rsid w:val="000A446B"/>
    <w:rsid w:val="000B56DF"/>
    <w:rsid w:val="000C16BF"/>
    <w:rsid w:val="000C610D"/>
    <w:rsid w:val="000E0F40"/>
    <w:rsid w:val="000E7187"/>
    <w:rsid w:val="000F21ED"/>
    <w:rsid w:val="00104B16"/>
    <w:rsid w:val="00105183"/>
    <w:rsid w:val="00111D3D"/>
    <w:rsid w:val="001225B1"/>
    <w:rsid w:val="00127B64"/>
    <w:rsid w:val="0017740A"/>
    <w:rsid w:val="00191155"/>
    <w:rsid w:val="001A7777"/>
    <w:rsid w:val="001D117F"/>
    <w:rsid w:val="001E2CE9"/>
    <w:rsid w:val="001F2571"/>
    <w:rsid w:val="001F71E5"/>
    <w:rsid w:val="00203E1D"/>
    <w:rsid w:val="002041E1"/>
    <w:rsid w:val="00206A95"/>
    <w:rsid w:val="00212133"/>
    <w:rsid w:val="00220E4B"/>
    <w:rsid w:val="002373D7"/>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36995"/>
    <w:rsid w:val="00457B4B"/>
    <w:rsid w:val="0049024A"/>
    <w:rsid w:val="004B06F0"/>
    <w:rsid w:val="004E464F"/>
    <w:rsid w:val="004F4D81"/>
    <w:rsid w:val="004F78BF"/>
    <w:rsid w:val="00510C31"/>
    <w:rsid w:val="00512065"/>
    <w:rsid w:val="005158A2"/>
    <w:rsid w:val="0052170E"/>
    <w:rsid w:val="00545AC0"/>
    <w:rsid w:val="00547319"/>
    <w:rsid w:val="005518AE"/>
    <w:rsid w:val="00570020"/>
    <w:rsid w:val="00585529"/>
    <w:rsid w:val="005A41DC"/>
    <w:rsid w:val="005E08C5"/>
    <w:rsid w:val="005F30B7"/>
    <w:rsid w:val="006045C9"/>
    <w:rsid w:val="00620E96"/>
    <w:rsid w:val="006267D9"/>
    <w:rsid w:val="006274D5"/>
    <w:rsid w:val="00632222"/>
    <w:rsid w:val="00680FD6"/>
    <w:rsid w:val="0069658E"/>
    <w:rsid w:val="006B7434"/>
    <w:rsid w:val="006E6DE3"/>
    <w:rsid w:val="006F170C"/>
    <w:rsid w:val="006F668B"/>
    <w:rsid w:val="00734ABD"/>
    <w:rsid w:val="007402EB"/>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9E590A"/>
    <w:rsid w:val="00A05C46"/>
    <w:rsid w:val="00A1144F"/>
    <w:rsid w:val="00A215B2"/>
    <w:rsid w:val="00A4061B"/>
    <w:rsid w:val="00A4619C"/>
    <w:rsid w:val="00A509C8"/>
    <w:rsid w:val="00A52F75"/>
    <w:rsid w:val="00A75D79"/>
    <w:rsid w:val="00A832BB"/>
    <w:rsid w:val="00AA1C20"/>
    <w:rsid w:val="00AB0475"/>
    <w:rsid w:val="00AC0D4C"/>
    <w:rsid w:val="00AE6C7E"/>
    <w:rsid w:val="00B035EE"/>
    <w:rsid w:val="00B05ABF"/>
    <w:rsid w:val="00B10C99"/>
    <w:rsid w:val="00B264AF"/>
    <w:rsid w:val="00B40238"/>
    <w:rsid w:val="00B4410A"/>
    <w:rsid w:val="00B443AC"/>
    <w:rsid w:val="00B5058B"/>
    <w:rsid w:val="00B826FE"/>
    <w:rsid w:val="00B84CE8"/>
    <w:rsid w:val="00B85244"/>
    <w:rsid w:val="00B9315D"/>
    <w:rsid w:val="00B946DB"/>
    <w:rsid w:val="00B96454"/>
    <w:rsid w:val="00BA730A"/>
    <w:rsid w:val="00BB06C8"/>
    <w:rsid w:val="00BC7000"/>
    <w:rsid w:val="00BC7861"/>
    <w:rsid w:val="00BD513C"/>
    <w:rsid w:val="00BD5AF3"/>
    <w:rsid w:val="00BD5DD4"/>
    <w:rsid w:val="00BE0355"/>
    <w:rsid w:val="00BF44AA"/>
    <w:rsid w:val="00BF7131"/>
    <w:rsid w:val="00C0400B"/>
    <w:rsid w:val="00C13822"/>
    <w:rsid w:val="00C15D52"/>
    <w:rsid w:val="00C27055"/>
    <w:rsid w:val="00C338E8"/>
    <w:rsid w:val="00C46AC7"/>
    <w:rsid w:val="00C52CE8"/>
    <w:rsid w:val="00C6496E"/>
    <w:rsid w:val="00C70B69"/>
    <w:rsid w:val="00C83C49"/>
    <w:rsid w:val="00C86377"/>
    <w:rsid w:val="00C90D2F"/>
    <w:rsid w:val="00CC33EC"/>
    <w:rsid w:val="00CC4CB5"/>
    <w:rsid w:val="00CC619E"/>
    <w:rsid w:val="00D002CA"/>
    <w:rsid w:val="00D00EA5"/>
    <w:rsid w:val="00D41DF7"/>
    <w:rsid w:val="00D475C4"/>
    <w:rsid w:val="00D6795A"/>
    <w:rsid w:val="00D81FA3"/>
    <w:rsid w:val="00DB6785"/>
    <w:rsid w:val="00DE30DF"/>
    <w:rsid w:val="00DE3F5B"/>
    <w:rsid w:val="00DE7684"/>
    <w:rsid w:val="00DF4D67"/>
    <w:rsid w:val="00E15367"/>
    <w:rsid w:val="00E46755"/>
    <w:rsid w:val="00E52742"/>
    <w:rsid w:val="00E72273"/>
    <w:rsid w:val="00E73085"/>
    <w:rsid w:val="00E821AF"/>
    <w:rsid w:val="00E90A07"/>
    <w:rsid w:val="00EA5E21"/>
    <w:rsid w:val="00ED73B1"/>
    <w:rsid w:val="00EE12AF"/>
    <w:rsid w:val="00EF7F67"/>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F116A5"/>
  <w14:defaultImageDpi w14:val="300"/>
  <w15:docId w15:val="{7B57617B-791B-4BBF-8354-8CB5D5F04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text"/>
    <w:basedOn w:val="a"/>
    <w:link w:val="af2"/>
    <w:rsid w:val="0069658E"/>
    <w:pPr>
      <w:widowControl w:val="0"/>
      <w:jc w:val="both"/>
    </w:pPr>
    <w:rPr>
      <w:rFonts w:ascii="Times New Roman" w:eastAsia="Times New Roman" w:hAnsi="Times New Roman"/>
      <w:noProof w:val="0"/>
      <w:sz w:val="20"/>
      <w:lang w:eastAsia="ru-RU"/>
    </w:rPr>
  </w:style>
  <w:style w:type="character" w:customStyle="1" w:styleId="af2">
    <w:name w:val="Текст примечания Знак"/>
    <w:basedOn w:val="a0"/>
    <w:link w:val="af1"/>
    <w:rsid w:val="0069658E"/>
    <w:rPr>
      <w:rFonts w:ascii="Times New Roman" w:eastAsia="Times New Roman" w:hAnsi="Times New Roman"/>
      <w:lang w:val="ru-RU"/>
    </w:rPr>
  </w:style>
  <w:style w:type="character" w:styleId="af3">
    <w:name w:val="annotation reference"/>
    <w:rsid w:val="0069658E"/>
    <w:rPr>
      <w:sz w:val="16"/>
      <w:szCs w:val="16"/>
    </w:rPr>
  </w:style>
  <w:style w:type="paragraph" w:styleId="af4">
    <w:name w:val="annotation subject"/>
    <w:basedOn w:val="af1"/>
    <w:next w:val="af1"/>
    <w:link w:val="af5"/>
    <w:uiPriority w:val="99"/>
    <w:semiHidden/>
    <w:unhideWhenUsed/>
    <w:rsid w:val="0069658E"/>
    <w:pPr>
      <w:widowControl/>
      <w:jc w:val="left"/>
    </w:pPr>
    <w:rPr>
      <w:rFonts w:ascii="Geneva CY" w:eastAsia="Geneva" w:hAnsi="Geneva CY"/>
      <w:b/>
      <w:bCs/>
      <w:noProof/>
      <w:lang w:eastAsia="en-US"/>
    </w:rPr>
  </w:style>
  <w:style w:type="character" w:customStyle="1" w:styleId="af5">
    <w:name w:val="Тема примечания Знак"/>
    <w:basedOn w:val="af2"/>
    <w:link w:val="af4"/>
    <w:uiPriority w:val="99"/>
    <w:semiHidden/>
    <w:rsid w:val="0069658E"/>
    <w:rPr>
      <w:rFonts w:ascii="Geneva CY" w:eastAsia="Geneva" w:hAnsi="Geneva CY"/>
      <w:b/>
      <w:bCs/>
      <w:noProof/>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C914F-EE6E-42A7-A168-F450D3BDB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286</Words>
  <Characters>1632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Дина А. Маленкова</cp:lastModifiedBy>
  <cp:revision>23</cp:revision>
  <cp:lastPrinted>2021-07-02T09:19:00Z</cp:lastPrinted>
  <dcterms:created xsi:type="dcterms:W3CDTF">2021-07-05T12:53:00Z</dcterms:created>
  <dcterms:modified xsi:type="dcterms:W3CDTF">2023-05-16T04:23:00Z</dcterms:modified>
</cp:coreProperties>
</file>